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381D" w14:textId="77777777" w:rsidR="00E21738" w:rsidRDefault="00E2173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5</w:t>
      </w:r>
    </w:p>
    <w:p w14:paraId="290C898D" w14:textId="77777777" w:rsidR="00E21738" w:rsidRPr="008A06BC" w:rsidRDefault="00E21738" w:rsidP="00E327C0">
      <w:pPr>
        <w:pStyle w:val="Tytu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8A06BC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14:paraId="6105B7F8" w14:textId="77777777" w:rsidR="00E21738" w:rsidRPr="00AE24D0" w:rsidRDefault="00E21738" w:rsidP="00625209">
      <w:pPr>
        <w:jc w:val="center"/>
        <w:rPr>
          <w:rFonts w:ascii="Calibri" w:hAnsi="Calibri" w:cs="Calibri"/>
        </w:rPr>
      </w:pPr>
      <w:r w:rsidRPr="00AE24D0">
        <w:rPr>
          <w:rFonts w:ascii="Calibri" w:hAnsi="Calibri" w:cs="Calibri"/>
        </w:rPr>
        <w:t>SPRAWOZDANIE Z WYKONANIA ZADANIA PUBLICZNEGO,</w:t>
      </w:r>
    </w:p>
    <w:p w14:paraId="336F8574" w14:textId="77777777" w:rsidR="00E21738" w:rsidRPr="007F534A" w:rsidRDefault="00E21738" w:rsidP="007F534A">
      <w:pPr>
        <w:jc w:val="center"/>
        <w:rPr>
          <w:rFonts w:ascii="Calibri" w:hAnsi="Calibri" w:cs="Calibri"/>
          <w:sz w:val="22"/>
          <w:szCs w:val="22"/>
        </w:rPr>
      </w:pPr>
      <w:r w:rsidRPr="00AE24D0">
        <w:rPr>
          <w:rFonts w:ascii="Calibri" w:hAnsi="Calibri" w:cs="Calibri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</w:t>
      </w:r>
      <w:r w:rsidR="00CE1A61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CE1A61">
        <w:rPr>
          <w:rFonts w:ascii="Calibri" w:hAnsi="Calibri" w:cs="Calibri"/>
          <w:sz w:val="22"/>
          <w:szCs w:val="22"/>
        </w:rPr>
        <w:t>1057</w:t>
      </w:r>
      <w:r>
        <w:rPr>
          <w:rFonts w:ascii="Calibri" w:hAnsi="Calibri" w:cs="Calibri"/>
          <w:sz w:val="22"/>
          <w:szCs w:val="22"/>
        </w:rPr>
        <w:t>, Z PÓŹN. ZM.)</w:t>
      </w:r>
    </w:p>
    <w:p w14:paraId="585F7D3E" w14:textId="77777777" w:rsidR="00E21738" w:rsidRPr="00AE24D0" w:rsidRDefault="00E21738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14:paraId="6254A603" w14:textId="77777777"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6471AFE8" w14:textId="77777777"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14:paraId="787649EB" w14:textId="77777777" w:rsidR="00E21738" w:rsidRPr="007F534A" w:rsidRDefault="00E21738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Zaznaczenie „*”, np. „Częściowe*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</w:t>
      </w:r>
      <w:r>
        <w:rPr>
          <w:rFonts w:ascii="Calibri" w:hAnsi="Calibri" w:cs="Calibri"/>
          <w:sz w:val="20"/>
          <w:szCs w:val="20"/>
        </w:rPr>
        <w:t>,</w:t>
      </w:r>
      <w:r w:rsidRPr="00AE24D0">
        <w:rPr>
          <w:rFonts w:ascii="Calibri" w:hAnsi="Calibri" w:cs="Calibri"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AE24D0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AE24D0">
        <w:rPr>
          <w:rFonts w:ascii="Calibri" w:hAnsi="Calibri" w:cs="Calibri"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Końcowe*”.</w:t>
      </w:r>
    </w:p>
    <w:p w14:paraId="6CFEB920" w14:textId="77777777" w:rsidR="00E21738" w:rsidRPr="00AE24D0" w:rsidRDefault="00E21738" w:rsidP="001D76D7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28"/>
      </w:tblGrid>
      <w:tr w:rsidR="00E21738" w:rsidRPr="00AE24D0" w14:paraId="2235A2E9" w14:textId="77777777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14:paraId="0310EB1A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4828" w:type="dxa"/>
            <w:vAlign w:val="center"/>
          </w:tcPr>
          <w:p w14:paraId="3B17FC44" w14:textId="77777777"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E21738" w:rsidRPr="00AE24D0" w14:paraId="56077247" w14:textId="77777777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14:paraId="7EB785D4" w14:textId="77777777" w:rsidR="00E21738" w:rsidRPr="00AE24D0" w:rsidRDefault="00E21738" w:rsidP="008A06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składane sprawozdanie</w:t>
            </w:r>
          </w:p>
        </w:tc>
        <w:tc>
          <w:tcPr>
            <w:tcW w:w="4828" w:type="dxa"/>
            <w:vAlign w:val="center"/>
          </w:tcPr>
          <w:p w14:paraId="61961744" w14:textId="77777777"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B8012E" w14:textId="77777777" w:rsidR="00E21738" w:rsidRPr="00AE24D0" w:rsidRDefault="00E21738" w:rsidP="00E327C0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1567"/>
      </w:tblGrid>
      <w:tr w:rsidR="00E21738" w:rsidRPr="00AE24D0" w14:paraId="3BEB06C7" w14:textId="77777777" w:rsidTr="00CD04C1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14:paraId="0C12376D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387" w:type="dxa"/>
            <w:gridSpan w:val="3"/>
          </w:tcPr>
          <w:p w14:paraId="31E511DD" w14:textId="77777777" w:rsidR="00E21738" w:rsidRPr="00AE24D0" w:rsidRDefault="00E2173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21738" w:rsidRPr="00AE24D0" w14:paraId="186B131C" w14:textId="77777777" w:rsidTr="00CD04C1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14:paraId="426FE2AD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Nazwa Zleceniobiorcy(-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87" w:type="dxa"/>
            <w:gridSpan w:val="3"/>
          </w:tcPr>
          <w:p w14:paraId="5957CD47" w14:textId="77777777" w:rsidR="00E21738" w:rsidRPr="00AE24D0" w:rsidRDefault="00E21738" w:rsidP="00710C0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E21738" w:rsidRPr="00AE24D0" w14:paraId="4168916E" w14:textId="77777777" w:rsidTr="00CD04C1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14:paraId="5EC8C561" w14:textId="77777777"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5748FA85" w14:textId="77777777" w:rsidR="00E21738" w:rsidRPr="00AE24D0" w:rsidRDefault="00E21738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14:paraId="25BFA9D1" w14:textId="77777777" w:rsidR="00E21738" w:rsidRPr="00AE24D0" w:rsidRDefault="00E21738" w:rsidP="00743E6D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567" w:type="dxa"/>
            <w:shd w:val="clear" w:color="auto" w:fill="FFFFFF"/>
          </w:tcPr>
          <w:p w14:paraId="44E2872D" w14:textId="77777777" w:rsidR="00E21738" w:rsidRPr="00AE24D0" w:rsidRDefault="00E21738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14:paraId="639FF8C2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p w14:paraId="0B17157A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E21738" w:rsidRPr="00AE24D0" w14:paraId="7B82766E" w14:textId="77777777" w:rsidTr="00CD04C1">
        <w:tc>
          <w:tcPr>
            <w:tcW w:w="9648" w:type="dxa"/>
            <w:shd w:val="clear" w:color="auto" w:fill="C4BC96"/>
          </w:tcPr>
          <w:p w14:paraId="0F9FAB7C" w14:textId="77777777" w:rsidR="00E21738" w:rsidRPr="00F373B9" w:rsidRDefault="00E21738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706579D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E21738" w:rsidRPr="00AE24D0" w14:paraId="4C612970" w14:textId="77777777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1367" w14:textId="77777777" w:rsidR="00E21738" w:rsidRPr="00AE24D0" w:rsidRDefault="00E21738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21738" w:rsidRPr="00AE24D0" w14:paraId="142AB401" w14:textId="77777777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916B" w14:textId="77777777" w:rsidR="00E21738" w:rsidRPr="00AE24D0" w:rsidRDefault="00E21738" w:rsidP="009632D6">
            <w:pPr>
              <w:rPr>
                <w:rFonts w:ascii="Calibri" w:hAnsi="Calibri" w:cs="Calibri"/>
              </w:rPr>
            </w:pPr>
          </w:p>
          <w:p w14:paraId="26FA86A5" w14:textId="77777777" w:rsidR="00E21738" w:rsidRDefault="00E21738" w:rsidP="009632D6">
            <w:pPr>
              <w:rPr>
                <w:rFonts w:ascii="Calibri" w:hAnsi="Calibri" w:cs="Calibri"/>
              </w:rPr>
            </w:pPr>
          </w:p>
          <w:p w14:paraId="740C3A6F" w14:textId="77777777" w:rsidR="00E21738" w:rsidRPr="00AE24D0" w:rsidRDefault="00E21738" w:rsidP="009632D6">
            <w:pPr>
              <w:rPr>
                <w:rFonts w:ascii="Calibri" w:hAnsi="Calibri" w:cs="Calibri"/>
              </w:rPr>
            </w:pPr>
          </w:p>
        </w:tc>
      </w:tr>
    </w:tbl>
    <w:p w14:paraId="4548519F" w14:textId="77777777"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E21738" w:rsidRPr="00AE24D0" w14:paraId="203B08D2" w14:textId="77777777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10A4" w14:textId="77777777" w:rsidR="00E21738" w:rsidRPr="00AE24D0" w:rsidRDefault="00E21738" w:rsidP="0005606C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21738" w:rsidRPr="00AE24D0" w14:paraId="42A9E774" w14:textId="77777777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1E56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  <w:p w14:paraId="656E7CA4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  <w:p w14:paraId="5AB090A5" w14:textId="77777777" w:rsidR="00E21738" w:rsidRPr="00AE24D0" w:rsidRDefault="00E21738" w:rsidP="00743E6D">
            <w:pPr>
              <w:rPr>
                <w:rFonts w:ascii="Calibri" w:hAnsi="Calibri" w:cs="Calibri"/>
              </w:rPr>
            </w:pPr>
          </w:p>
        </w:tc>
      </w:tr>
      <w:tr w:rsidR="00E21738" w:rsidRPr="00AE24D0" w14:paraId="1015518D" w14:textId="77777777" w:rsidTr="00CD04C1">
        <w:tc>
          <w:tcPr>
            <w:tcW w:w="5000" w:type="pct"/>
            <w:shd w:val="clear" w:color="auto" w:fill="C4BC96"/>
          </w:tcPr>
          <w:p w14:paraId="0B211AFF" w14:textId="77777777" w:rsidR="00E21738" w:rsidRPr="00F373B9" w:rsidRDefault="00E21738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F373B9">
              <w:rPr>
                <w:rFonts w:ascii="Calibri" w:hAnsi="Calibri" w:cs="Calibri"/>
              </w:rPr>
              <w:t xml:space="preserve"> </w:t>
            </w: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CE64872" w14:textId="77777777"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649"/>
        <w:gridCol w:w="2084"/>
        <w:gridCol w:w="1133"/>
      </w:tblGrid>
      <w:tr w:rsidR="00E21738" w:rsidRPr="003A2508" w14:paraId="4D6D8393" w14:textId="77777777" w:rsidTr="00CD04C1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4975F60F" w14:textId="77777777" w:rsidR="00E21738" w:rsidRPr="00F373B9" w:rsidRDefault="00E21738" w:rsidP="00F373B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21738" w:rsidRPr="003A2508" w14:paraId="17666B3D" w14:textId="77777777" w:rsidTr="00CD04C1">
        <w:trPr>
          <w:trHeight w:val="498"/>
        </w:trPr>
        <w:tc>
          <w:tcPr>
            <w:tcW w:w="1369" w:type="pct"/>
            <w:shd w:val="clear" w:color="auto" w:fill="DDD9C3"/>
            <w:vAlign w:val="center"/>
          </w:tcPr>
          <w:p w14:paraId="7D5D8E57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2" w:type="pct"/>
            <w:shd w:val="clear" w:color="auto" w:fill="DDD9C3"/>
            <w:vAlign w:val="center"/>
          </w:tcPr>
          <w:p w14:paraId="092AAE0C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21" w:type="pct"/>
            <w:shd w:val="clear" w:color="auto" w:fill="DDD9C3"/>
            <w:vAlign w:val="center"/>
          </w:tcPr>
          <w:p w14:paraId="4563C160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zgodnie z umową </w:t>
            </w:r>
          </w:p>
          <w:p w14:paraId="1EFE5080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559" w:type="pct"/>
            <w:shd w:val="clear" w:color="auto" w:fill="DDD9C3"/>
            <w:vAlign w:val="center"/>
          </w:tcPr>
          <w:p w14:paraId="1D630310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Faktycznie poniesione wydatki</w:t>
            </w:r>
          </w:p>
          <w:p w14:paraId="7A793801" w14:textId="77777777"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</w:tr>
      <w:tr w:rsidR="00E21738" w:rsidRPr="003A2508" w14:paraId="7FC13D14" w14:textId="77777777" w:rsidTr="00CD04C1">
        <w:tc>
          <w:tcPr>
            <w:tcW w:w="1369" w:type="pct"/>
            <w:shd w:val="clear" w:color="auto" w:fill="DDD9C3"/>
          </w:tcPr>
          <w:p w14:paraId="4F2CB3CA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073" w:type="pct"/>
            <w:gridSpan w:val="2"/>
            <w:shd w:val="clear" w:color="auto" w:fill="DDD9C3"/>
          </w:tcPr>
          <w:p w14:paraId="00FA21CE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  <w:tc>
          <w:tcPr>
            <w:tcW w:w="559" w:type="pct"/>
            <w:shd w:val="clear" w:color="auto" w:fill="DDD9C3"/>
          </w:tcPr>
          <w:p w14:paraId="16EF9203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14:paraId="4F87A810" w14:textId="77777777" w:rsidTr="00CD04C1">
        <w:tc>
          <w:tcPr>
            <w:tcW w:w="1369" w:type="pct"/>
          </w:tcPr>
          <w:p w14:paraId="3351124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1952" w:type="pct"/>
          </w:tcPr>
          <w:p w14:paraId="48360BB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1121" w:type="pct"/>
          </w:tcPr>
          <w:p w14:paraId="5C6C965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4CCF80A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18675D03" w14:textId="77777777" w:rsidTr="00CD04C1">
        <w:tc>
          <w:tcPr>
            <w:tcW w:w="1369" w:type="pct"/>
          </w:tcPr>
          <w:p w14:paraId="2247516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1952" w:type="pct"/>
          </w:tcPr>
          <w:p w14:paraId="250A5288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180CDFC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40F1D43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73824F05" w14:textId="77777777" w:rsidTr="00CD04C1">
        <w:tc>
          <w:tcPr>
            <w:tcW w:w="1369" w:type="pct"/>
          </w:tcPr>
          <w:p w14:paraId="5067E87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1952" w:type="pct"/>
          </w:tcPr>
          <w:p w14:paraId="3D4D4BA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595B671B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228F6E2C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1CD2D585" w14:textId="77777777" w:rsidTr="00CD04C1">
        <w:tc>
          <w:tcPr>
            <w:tcW w:w="1369" w:type="pct"/>
          </w:tcPr>
          <w:p w14:paraId="691E662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4E40EEC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2C16477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DC0E9B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68EE059B" w14:textId="77777777" w:rsidTr="00CD04C1">
        <w:tc>
          <w:tcPr>
            <w:tcW w:w="1369" w:type="pct"/>
          </w:tcPr>
          <w:p w14:paraId="5F560018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1952" w:type="pct"/>
          </w:tcPr>
          <w:p w14:paraId="014E7C14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1121" w:type="pct"/>
          </w:tcPr>
          <w:p w14:paraId="3AFAB93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F9F9A44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70F4755D" w14:textId="77777777" w:rsidTr="00CD04C1">
        <w:tc>
          <w:tcPr>
            <w:tcW w:w="1369" w:type="pct"/>
          </w:tcPr>
          <w:p w14:paraId="0E5A028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1952" w:type="pct"/>
          </w:tcPr>
          <w:p w14:paraId="2E1F81C8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09C2AAD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0C2134D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18A3ECE4" w14:textId="77777777" w:rsidTr="00CD04C1">
        <w:tc>
          <w:tcPr>
            <w:tcW w:w="1369" w:type="pct"/>
          </w:tcPr>
          <w:p w14:paraId="6D47748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1952" w:type="pct"/>
          </w:tcPr>
          <w:p w14:paraId="694D85A7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5E0D3D3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CF185B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73D9BB12" w14:textId="77777777" w:rsidTr="00CD04C1">
        <w:tc>
          <w:tcPr>
            <w:tcW w:w="1369" w:type="pct"/>
          </w:tcPr>
          <w:p w14:paraId="63C3A2C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63484564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669B07C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4859609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7CA68F99" w14:textId="77777777" w:rsidTr="00CD04C1">
        <w:tc>
          <w:tcPr>
            <w:tcW w:w="3320" w:type="pct"/>
            <w:gridSpan w:val="2"/>
            <w:shd w:val="clear" w:color="auto" w:fill="DDD9C3"/>
          </w:tcPr>
          <w:p w14:paraId="02EA9FA6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1121" w:type="pct"/>
          </w:tcPr>
          <w:p w14:paraId="7DFB4B6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2C881BFD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0AFA07F4" w14:textId="77777777" w:rsidTr="00CD04C1">
        <w:tc>
          <w:tcPr>
            <w:tcW w:w="1369" w:type="pct"/>
            <w:shd w:val="clear" w:color="auto" w:fill="DDD9C3"/>
          </w:tcPr>
          <w:p w14:paraId="1CDFE6DB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073" w:type="pct"/>
            <w:gridSpan w:val="2"/>
            <w:shd w:val="clear" w:color="auto" w:fill="DDD9C3"/>
          </w:tcPr>
          <w:p w14:paraId="54A82637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559" w:type="pct"/>
            <w:shd w:val="clear" w:color="auto" w:fill="DDD9C3"/>
          </w:tcPr>
          <w:p w14:paraId="51CEF0D5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14:paraId="2EC67076" w14:textId="77777777" w:rsidTr="00CD04C1">
        <w:tc>
          <w:tcPr>
            <w:tcW w:w="1369" w:type="pct"/>
          </w:tcPr>
          <w:p w14:paraId="350FD6A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1952" w:type="pct"/>
          </w:tcPr>
          <w:p w14:paraId="3BABD682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14:paraId="4A51186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24215BAB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0A51F258" w14:textId="77777777" w:rsidTr="00CD04C1">
        <w:tc>
          <w:tcPr>
            <w:tcW w:w="1369" w:type="pct"/>
          </w:tcPr>
          <w:p w14:paraId="0DD5215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1952" w:type="pct"/>
          </w:tcPr>
          <w:p w14:paraId="446C71C7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14:paraId="0F55A61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3D1FFD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198C48BB" w14:textId="77777777" w:rsidTr="00CD04C1">
        <w:tc>
          <w:tcPr>
            <w:tcW w:w="1369" w:type="pct"/>
          </w:tcPr>
          <w:p w14:paraId="04CAD5C4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14:paraId="747771BA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14:paraId="2552EF3F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79B11555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60706D15" w14:textId="77777777" w:rsidTr="00CD04C1">
        <w:tc>
          <w:tcPr>
            <w:tcW w:w="3320" w:type="pct"/>
            <w:gridSpan w:val="2"/>
            <w:shd w:val="clear" w:color="auto" w:fill="DDD9C3"/>
          </w:tcPr>
          <w:p w14:paraId="35CEE24F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121" w:type="pct"/>
          </w:tcPr>
          <w:p w14:paraId="5CCCC943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7520401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14:paraId="25B42D19" w14:textId="77777777" w:rsidTr="00CD04C1">
        <w:tc>
          <w:tcPr>
            <w:tcW w:w="3320" w:type="pct"/>
            <w:gridSpan w:val="2"/>
            <w:shd w:val="clear" w:color="auto" w:fill="DDD9C3"/>
          </w:tcPr>
          <w:p w14:paraId="5415ACD9" w14:textId="77777777"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1121" w:type="pct"/>
          </w:tcPr>
          <w:p w14:paraId="5E94E216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0B25D5B" w14:textId="77777777"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C32E509" w14:textId="77777777"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3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775"/>
        <w:gridCol w:w="6486"/>
        <w:gridCol w:w="912"/>
        <w:gridCol w:w="874"/>
      </w:tblGrid>
      <w:tr w:rsidR="00E21738" w:rsidRPr="00AE24D0" w14:paraId="0A3495FB" w14:textId="77777777" w:rsidTr="00CD04C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8952A7" w14:textId="77777777" w:rsidR="00E21738" w:rsidRPr="00AE24D0" w:rsidRDefault="00E21738" w:rsidP="00B9466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21738" w:rsidRPr="00AE24D0" w14:paraId="66436ABB" w14:textId="77777777" w:rsidTr="00CD04C1">
        <w:trPr>
          <w:trHeight w:val="781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A725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B110E6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E24895" w14:textId="77777777"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Koszty zgodnie z umową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74DE0" w14:textId="77777777"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</w:tc>
      </w:tr>
      <w:tr w:rsidR="00E21738" w:rsidRPr="00AE24D0" w14:paraId="367ADCC9" w14:textId="77777777" w:rsidTr="00CD04C1">
        <w:trPr>
          <w:trHeight w:val="10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27867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B1D38C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D6A51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471B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157C2AB0" w14:textId="77777777" w:rsidTr="00CD04C1">
        <w:trPr>
          <w:trHeight w:val="65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74CF0E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382339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AC4B6C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90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899AB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42E4176B" w14:textId="77777777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7E5530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96F592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7A16E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D8C611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32A2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28D8B5B9" w14:textId="77777777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33F22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79DE55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33AB2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FF940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DDE64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28F951F6" w14:textId="77777777" w:rsidTr="00CD04C1">
        <w:trPr>
          <w:trHeight w:val="12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031F5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14493CE1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8B1320B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0D9B394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14:paraId="5ACAF79A" w14:textId="77777777" w:rsidR="00E21738" w:rsidRPr="009632D6" w:rsidRDefault="00E21738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9A9AF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3F7724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8CA6E6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55D64D01" w14:textId="77777777" w:rsidTr="00CD04C1">
        <w:trPr>
          <w:trHeight w:val="31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A1238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9F5F8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CDD5E2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7B6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01C3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309C7EA0" w14:textId="77777777" w:rsidTr="00CD04C1">
        <w:trPr>
          <w:trHeight w:val="13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50AF7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252E9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83A2C9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8F9D3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64D06B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1ABF7495" w14:textId="77777777" w:rsidTr="00CD04C1">
        <w:trPr>
          <w:trHeight w:val="10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28D39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E0C064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417966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AF2F5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A75D9E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33B4791E" w14:textId="77777777" w:rsidTr="00CD04C1">
        <w:trPr>
          <w:trHeight w:val="259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E8271C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3132BE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746723" w14:textId="77777777" w:rsidR="00E21738" w:rsidRPr="00AE24D0" w:rsidRDefault="00E21738" w:rsidP="00CE4C5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56176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CB1A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21738" w:rsidRPr="00AE24D0" w14:paraId="7A69A288" w14:textId="77777777" w:rsidTr="00CD04C1"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97311E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40EBD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F61D08" w14:textId="77777777"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AD5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0723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1C10389A" w14:textId="77777777" w:rsidTr="00CD04C1">
        <w:trPr>
          <w:trHeight w:val="7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D285A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51E2BB" w14:textId="77777777" w:rsidR="00E21738" w:rsidRDefault="00E21738" w:rsidP="00B946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14:paraId="6373F833" w14:textId="77777777" w:rsidR="00E21738" w:rsidRPr="00AE24D0" w:rsidRDefault="00E21738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551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83E27A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3836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5DA561EB" w14:textId="77777777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581C4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18957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3E9543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03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45F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6253CAA2" w14:textId="77777777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A534F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AB67F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7F3D6" w14:textId="77777777"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072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7E0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14:paraId="4A6E4567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19606" w14:textId="77777777"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35309B" w14:textId="77777777"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EA3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55F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14:paraId="40A90F80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3695CBC" w14:textId="77777777"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174361" w14:textId="77777777"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B17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FBE5BC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14:paraId="3FFE52C5" w14:textId="77777777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C46FCD" w14:textId="77777777"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01DE31" w14:textId="77777777" w:rsidR="00E21738" w:rsidRPr="004A3C7C" w:rsidRDefault="00E21738" w:rsidP="003A1AB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C06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5D27" w14:textId="77777777"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14:paraId="1ABA32D9" w14:textId="77777777" w:rsidR="00E21738" w:rsidRPr="00AE24D0" w:rsidRDefault="00E21738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21738" w:rsidRPr="00AE24D0" w14:paraId="6C70C441" w14:textId="77777777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7C28" w14:textId="77777777" w:rsidR="00E21738" w:rsidRPr="00AE24D0" w:rsidRDefault="00E21738" w:rsidP="000B4736">
            <w:pPr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3. Informacje o innych przychodach uzyskanych przy realizacji zadania publicznego</w:t>
            </w:r>
          </w:p>
          <w:p w14:paraId="75D0F5C0" w14:textId="77777777" w:rsidR="00E21738" w:rsidRPr="00AE24D0" w:rsidRDefault="00E21738" w:rsidP="000B4736">
            <w:pPr>
              <w:ind w:left="28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21738" w:rsidRPr="00AE24D0" w14:paraId="7279C0D3" w14:textId="77777777" w:rsidTr="00CD04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D50B" w14:textId="77777777" w:rsidR="00E21738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6AE255" w14:textId="77777777" w:rsidR="00E21738" w:rsidRPr="00AE24D0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E758DC" w14:textId="77777777" w:rsidR="00E21738" w:rsidRPr="00AE24D0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21738" w:rsidRPr="00AE24D0" w14:paraId="0DEC7E72" w14:textId="77777777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D3A7" w14:textId="77777777" w:rsidR="00E21738" w:rsidRPr="00AE24D0" w:rsidRDefault="00E21738" w:rsidP="00F332C2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21738" w:rsidRPr="00AE24D0" w14:paraId="1EBD889B" w14:textId="77777777" w:rsidTr="00CD04C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878C" w14:textId="77777777" w:rsidR="00E21738" w:rsidRDefault="00E2173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94BDF2C" w14:textId="77777777" w:rsidR="00E21738" w:rsidRPr="00AE24D0" w:rsidRDefault="00E2173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82E722E" w14:textId="77777777" w:rsidR="00E21738" w:rsidRPr="00AE24D0" w:rsidRDefault="00E21738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7"/>
      </w:tblGrid>
      <w:tr w:rsidR="00E21738" w:rsidRPr="00AE24D0" w14:paraId="07C11141" w14:textId="77777777" w:rsidTr="00CD04C1">
        <w:trPr>
          <w:trHeight w:val="491"/>
        </w:trPr>
        <w:tc>
          <w:tcPr>
            <w:tcW w:w="5000" w:type="pct"/>
            <w:shd w:val="clear" w:color="auto" w:fill="C4BC96"/>
          </w:tcPr>
          <w:p w14:paraId="58DF40AD" w14:textId="77777777" w:rsidR="00E21738" w:rsidRPr="00F373B9" w:rsidRDefault="00E21738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21738" w:rsidRPr="00AE24D0" w14:paraId="5E4409A0" w14:textId="77777777" w:rsidTr="00CD04C1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AD61" w14:textId="77777777" w:rsidR="00E21738" w:rsidRDefault="00E2173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86B0FA6" w14:textId="77777777" w:rsidR="00E21738" w:rsidRPr="00AE24D0" w:rsidRDefault="00E2173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3323369" w14:textId="77777777" w:rsidR="00E21738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7EB3FC0" w14:textId="77777777" w:rsidR="00E21738" w:rsidRPr="00AE24D0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Oświadczam(y), że:</w:t>
      </w:r>
    </w:p>
    <w:p w14:paraId="46F98549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1)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c</w:t>
      </w:r>
      <w:r w:rsidRPr="00AE24D0">
        <w:rPr>
          <w:rFonts w:ascii="Calibri" w:hAnsi="Calibri" w:cs="Calibri"/>
          <w:color w:val="auto"/>
          <w:sz w:val="20"/>
          <w:szCs w:val="20"/>
        </w:rPr>
        <w:t>ów</w:t>
      </w:r>
      <w:proofErr w:type="spellEnd"/>
      <w:r w:rsidRPr="00AE24D0">
        <w:rPr>
          <w:rFonts w:ascii="Calibri" w:hAnsi="Calibri" w:cs="Calibri"/>
          <w:color w:val="auto"/>
          <w:sz w:val="20"/>
          <w:szCs w:val="20"/>
        </w:rPr>
        <w:t>);</w:t>
      </w:r>
    </w:p>
    <w:p w14:paraId="6D7B27DE" w14:textId="77777777" w:rsidR="00E21738" w:rsidRPr="00AE24D0" w:rsidRDefault="00E21738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2)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28B57480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</w:t>
      </w:r>
      <w:r w:rsidRPr="00AE24D0">
        <w:rPr>
          <w:rFonts w:ascii="Calibri" w:hAnsi="Calibri" w:cs="Calibri"/>
          <w:color w:val="auto"/>
          <w:sz w:val="20"/>
          <w:szCs w:val="20"/>
        </w:rPr>
        <w:t>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Calibri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Calibri"/>
          <w:color w:val="auto"/>
          <w:sz w:val="20"/>
          <w:szCs w:val="20"/>
        </w:rPr>
        <w:t>przepisami o ochronie danych osobowych.</w:t>
      </w:r>
    </w:p>
    <w:p w14:paraId="544307EC" w14:textId="77777777"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E21738" w:rsidRPr="00AE24D0" w14:paraId="4BC066BD" w14:textId="77777777">
        <w:tc>
          <w:tcPr>
            <w:tcW w:w="7654" w:type="dxa"/>
          </w:tcPr>
          <w:p w14:paraId="2A93D622" w14:textId="77777777" w:rsidR="00E21738" w:rsidRPr="00AE24D0" w:rsidRDefault="00E21738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8A9153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2F5CEC1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09A565" w14:textId="77777777" w:rsidR="00E21738" w:rsidRPr="00AE24D0" w:rsidRDefault="00E21738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……………………………………………..…………………………………………………………………...</w:t>
            </w:r>
          </w:p>
          <w:p w14:paraId="7C1AE104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14:paraId="2E3741AD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 w14:paraId="18DF60FE" w14:textId="77777777" w:rsidR="00E21738" w:rsidRPr="009E7A2C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14:paraId="4C98AD44" w14:textId="77777777"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83BDE00" w14:textId="77777777" w:rsidR="00E21738" w:rsidRPr="00AE24D0" w:rsidRDefault="00E21738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Data ……………………………………………….</w:t>
            </w:r>
          </w:p>
        </w:tc>
      </w:tr>
    </w:tbl>
    <w:p w14:paraId="2F32381A" w14:textId="77777777" w:rsidR="00E21738" w:rsidRPr="00221B7F" w:rsidRDefault="00E2173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POUCZENIE</w:t>
      </w:r>
    </w:p>
    <w:p w14:paraId="349F1650" w14:textId="77777777" w:rsidR="00E21738" w:rsidRPr="00221B7F" w:rsidRDefault="00E21738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5627BEDF" w14:textId="77777777" w:rsidR="00E21738" w:rsidRPr="00AE24D0" w:rsidRDefault="00E21738" w:rsidP="004F5D2C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 w:cs="Calibri"/>
          <w:color w:val="auto"/>
          <w:sz w:val="16"/>
          <w:szCs w:val="16"/>
        </w:rPr>
        <w:t>7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 r. poz. </w:t>
      </w:r>
      <w:r>
        <w:rPr>
          <w:rFonts w:ascii="Calibri" w:hAnsi="Calibri" w:cs="Calibri"/>
          <w:color w:val="auto"/>
          <w:sz w:val="16"/>
          <w:szCs w:val="16"/>
        </w:rPr>
        <w:t>570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="Calibri" w:hAnsi="Calibri" w:cs="Calibri"/>
          <w:color w:val="auto"/>
          <w:sz w:val="16"/>
          <w:szCs w:val="16"/>
        </w:rPr>
        <w:t>późn</w:t>
      </w:r>
      <w:proofErr w:type="spellEnd"/>
      <w:r w:rsidRPr="00221B7F">
        <w:rPr>
          <w:rFonts w:ascii="Calibri" w:hAnsi="Calibri" w:cs="Calibr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DD2599C" w14:textId="77777777" w:rsidR="00E21738" w:rsidRPr="00AE24D0" w:rsidRDefault="00E21738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E21738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26C2" w14:textId="77777777" w:rsidR="00F3484B" w:rsidRDefault="00F3484B">
      <w:r>
        <w:separator/>
      </w:r>
    </w:p>
  </w:endnote>
  <w:endnote w:type="continuationSeparator" w:id="0">
    <w:p w14:paraId="24D060B5" w14:textId="77777777" w:rsidR="00F3484B" w:rsidRDefault="00F3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8AA7" w14:textId="77777777" w:rsidR="00E21738" w:rsidRPr="00E923BC" w:rsidRDefault="00E21738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E923BC">
      <w:rPr>
        <w:rFonts w:ascii="Calibri" w:hAnsi="Calibri" w:cs="Calibri"/>
        <w:sz w:val="22"/>
        <w:szCs w:val="22"/>
      </w:rPr>
      <w:fldChar w:fldCharType="end"/>
    </w:r>
  </w:p>
  <w:p w14:paraId="452AD45A" w14:textId="77777777" w:rsidR="00E21738" w:rsidRDefault="00E217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E1C4" w14:textId="77777777" w:rsidR="00F3484B" w:rsidRDefault="00F3484B">
      <w:r>
        <w:separator/>
      </w:r>
    </w:p>
  </w:footnote>
  <w:footnote w:type="continuationSeparator" w:id="0">
    <w:p w14:paraId="7407D290" w14:textId="77777777" w:rsidR="00F3484B" w:rsidRDefault="00F3484B">
      <w:r>
        <w:continuationSeparator/>
      </w:r>
    </w:p>
  </w:footnote>
  <w:footnote w:id="1">
    <w:p w14:paraId="037EDB3D" w14:textId="77777777" w:rsidR="00E21738" w:rsidRDefault="00E21738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FB43F6">
        <w:rPr>
          <w:rFonts w:ascii="Calibri" w:hAnsi="Calibri" w:cs="Calibri"/>
          <w:sz w:val="18"/>
          <w:szCs w:val="18"/>
        </w:rPr>
        <w:t xml:space="preserve">Dotyczy podzlecenia realizacji zadania, o którym mowa w art. 16 ust. 4 ustawy z dnia 24 kwietnia </w:t>
      </w:r>
      <w:r w:rsidR="00CE1A61" w:rsidRPr="00FB43F6">
        <w:rPr>
          <w:rFonts w:ascii="Calibri" w:hAnsi="Calibri" w:cs="Calibri"/>
          <w:sz w:val="18"/>
          <w:szCs w:val="18"/>
        </w:rPr>
        <w:t>2003 r.</w:t>
      </w:r>
      <w:r w:rsidRPr="00FB43F6">
        <w:rPr>
          <w:rFonts w:ascii="Calibri" w:hAnsi="Calibri" w:cs="Calibri"/>
          <w:sz w:val="18"/>
          <w:szCs w:val="18"/>
        </w:rPr>
        <w:t xml:space="preserve"> o działalności pożytku publicznego i o wolontariacie.</w:t>
      </w:r>
    </w:p>
  </w:footnote>
  <w:footnote w:id="2">
    <w:p w14:paraId="34AD6D88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="00CE1A61" w:rsidRPr="00D84A18">
        <w:rPr>
          <w:rFonts w:ascii="Calibri" w:hAnsi="Calibri" w:cs="Calibri"/>
          <w:vertAlign w:val="superscript"/>
        </w:rPr>
        <w:t>)</w:t>
      </w:r>
      <w:r w:rsidR="00CE1A61" w:rsidRPr="00D84A18">
        <w:rPr>
          <w:rFonts w:ascii="Calibri" w:hAnsi="Calibri" w:cs="Calibri"/>
        </w:rPr>
        <w:t xml:space="preserve"> </w:t>
      </w:r>
      <w:r w:rsidR="00CE1A61">
        <w:rPr>
          <w:rFonts w:ascii="Calibri" w:hAnsi="Calibri" w:cs="Calibri"/>
        </w:rPr>
        <w:t>Wypełnić</w:t>
      </w:r>
      <w:r w:rsidRPr="00D84A18">
        <w:rPr>
          <w:rFonts w:ascii="Calibri" w:hAnsi="Calibri" w:cs="Calibri"/>
          <w:sz w:val="18"/>
          <w:szCs w:val="18"/>
        </w:rPr>
        <w:t xml:space="preserve"> jedynie w przypadku wsparcia realizacji zadania publicznego.</w:t>
      </w:r>
      <w:r w:rsidRPr="00D84A18">
        <w:rPr>
          <w:rFonts w:ascii="Calibri" w:hAnsi="Calibri" w:cs="Calibri"/>
        </w:rPr>
        <w:t xml:space="preserve">  </w:t>
      </w:r>
    </w:p>
  </w:footnote>
  <w:footnote w:id="3">
    <w:p w14:paraId="7C4FC0FC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4">
    <w:p w14:paraId="1AAB87CC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5">
    <w:p w14:paraId="41856783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14:paraId="35E0F497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2142331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 w:cs="Calibri"/>
        </w:rPr>
        <w:t xml:space="preserve">  </w:t>
      </w:r>
    </w:p>
  </w:footnote>
  <w:footnote w:id="8">
    <w:p w14:paraId="2996DC94" w14:textId="77777777" w:rsidR="00E21738" w:rsidRDefault="00E21738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B98E213" w14:textId="77777777" w:rsidR="00E21738" w:rsidRDefault="00E21738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>Nie dotyczy sprawozdania sporządzanego</w:t>
      </w:r>
      <w:r>
        <w:rPr>
          <w:rFonts w:ascii="Calibri" w:hAnsi="Calibri" w:cs="Calibri"/>
          <w:sz w:val="18"/>
          <w:szCs w:val="18"/>
        </w:rPr>
        <w:t xml:space="preserve"> w </w:t>
      </w:r>
      <w:r w:rsidRPr="00C013AD">
        <w:rPr>
          <w:rFonts w:ascii="Calibri" w:hAnsi="Calibri" w:cs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0"/>
  <w:defaultTabStop w:val="720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365FE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102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1F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7911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25F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4C1"/>
    <w:rsid w:val="00CE0CDD"/>
    <w:rsid w:val="00CE191F"/>
    <w:rsid w:val="00CE1A61"/>
    <w:rsid w:val="00CE3C0C"/>
    <w:rsid w:val="00CE47A4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BCC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738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2DB8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484B"/>
    <w:rsid w:val="00F3717F"/>
    <w:rsid w:val="00F373B9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AC62E"/>
  <w15:docId w15:val="{8DFE82A1-BBB9-4BD2-8A15-479F1D9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2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43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12A9"/>
    <w:rPr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rsid w:val="0094056B"/>
    <w:rPr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4856</Characters>
  <Application>Microsoft Office Word</Application>
  <DocSecurity>0</DocSecurity>
  <Lines>40</Lines>
  <Paragraphs>11</Paragraphs>
  <ScaleCrop>false</ScaleCrop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Magdalena Mazurkiewicz</cp:lastModifiedBy>
  <cp:revision>2</cp:revision>
  <cp:lastPrinted>2018-10-09T16:18:00Z</cp:lastPrinted>
  <dcterms:created xsi:type="dcterms:W3CDTF">2021-02-05T11:08:00Z</dcterms:created>
  <dcterms:modified xsi:type="dcterms:W3CDTF">2021-02-05T11:08:00Z</dcterms:modified>
</cp:coreProperties>
</file>